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F56CA" w:rsidRPr="00DA7AB4" w:rsidTr="007611B3">
        <w:trPr>
          <w:trHeight w:val="415"/>
        </w:trPr>
        <w:tc>
          <w:tcPr>
            <w:tcW w:w="1849" w:type="dxa"/>
            <w:vMerge w:val="restart"/>
          </w:tcPr>
          <w:p w:rsidR="00EF56CA" w:rsidRPr="00DA7AB4" w:rsidRDefault="00A336A7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 w:rsidR="00EF56CA" w:rsidRPr="00DA7AB4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1CAFC1AD" wp14:editId="1DA5B8D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F56CA" w:rsidRPr="00DA7AB4" w:rsidRDefault="00EF56CA" w:rsidP="00DA7AB4">
            <w:pPr>
              <w:rPr>
                <w:rFonts w:ascii="Times New Roman" w:hAnsi="Times New Roman"/>
                <w:sz w:val="28"/>
              </w:rPr>
            </w:pPr>
            <w:r w:rsidRPr="00DA7AB4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F56CA" w:rsidRPr="00DA7AB4" w:rsidTr="007611B3">
        <w:trPr>
          <w:trHeight w:val="688"/>
        </w:trPr>
        <w:tc>
          <w:tcPr>
            <w:tcW w:w="1849" w:type="dxa"/>
            <w:vMerge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F56CA" w:rsidRPr="00DA7AB4" w:rsidRDefault="00EF56CA" w:rsidP="00DA7AB4">
            <w:pPr>
              <w:jc w:val="center"/>
              <w:rPr>
                <w:rFonts w:ascii="Times New Roman" w:hAnsi="Times New Roman"/>
                <w:sz w:val="28"/>
              </w:rPr>
            </w:pPr>
            <w:r w:rsidRPr="00DA7AB4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F56CA" w:rsidRPr="00DA7AB4" w:rsidTr="007611B3">
        <w:trPr>
          <w:trHeight w:val="304"/>
        </w:trPr>
        <w:tc>
          <w:tcPr>
            <w:tcW w:w="1849" w:type="dxa"/>
            <w:vMerge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A7AB4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F56CA" w:rsidRPr="00DA7AB4" w:rsidRDefault="00EF56CA" w:rsidP="00DA7AB4">
      <w:pPr>
        <w:spacing w:after="0"/>
        <w:rPr>
          <w:rFonts w:ascii="Times New Roman" w:hAnsi="Times New Roman"/>
          <w:color w:val="000000"/>
          <w:sz w:val="28"/>
        </w:rPr>
      </w:pPr>
    </w:p>
    <w:p w:rsidR="00EF56CA" w:rsidRPr="00DA7AB4" w:rsidRDefault="00EF56CA" w:rsidP="00DA7AB4">
      <w:pPr>
        <w:spacing w:after="0"/>
        <w:jc w:val="center"/>
        <w:rPr>
          <w:rFonts w:ascii="Times New Roman" w:hAnsi="Times New Roman"/>
          <w:color w:val="000000"/>
        </w:rPr>
      </w:pPr>
      <w:r w:rsidRPr="00DA7AB4">
        <w:rPr>
          <w:rFonts w:ascii="Times New Roman" w:hAnsi="Times New Roman"/>
          <w:color w:val="000000"/>
        </w:rPr>
        <w:t xml:space="preserve"> </w:t>
      </w:r>
    </w:p>
    <w:p w:rsidR="00EF56CA" w:rsidRPr="00075A93" w:rsidRDefault="00EF56CA" w:rsidP="00EF56CA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EF56CA" w:rsidRPr="00075A93" w:rsidRDefault="00EF56CA" w:rsidP="00EF56CA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EF56CA" w:rsidRPr="00075A93" w:rsidRDefault="00EF56CA" w:rsidP="00EF56CA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F56CA" w:rsidRPr="00075A93" w:rsidTr="007611B3">
        <w:tc>
          <w:tcPr>
            <w:tcW w:w="10031" w:type="dxa"/>
          </w:tcPr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56CA" w:rsidRPr="00075A93" w:rsidTr="007611B3">
        <w:tc>
          <w:tcPr>
            <w:tcW w:w="10031" w:type="dxa"/>
          </w:tcPr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56CA" w:rsidRPr="00075A93" w:rsidTr="007611B3">
        <w:tc>
          <w:tcPr>
            <w:tcW w:w="10031" w:type="dxa"/>
          </w:tcPr>
          <w:p w:rsidR="00EF56CA" w:rsidRPr="00075A93" w:rsidRDefault="00AA72D8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="00EF56CA"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EF56CA"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EF56CA"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EF56CA"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EF56CA"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EF56CA" w:rsidRPr="00075A93" w:rsidRDefault="00EF56CA" w:rsidP="00EF56CA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DA7AB4" w:rsidRDefault="00EF56CA" w:rsidP="002467C2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EF56CA" w:rsidRPr="00DA7AB4" w:rsidRDefault="00EF56CA" w:rsidP="002467C2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A7AB4" w:rsidRPr="00DA7AB4" w:rsidRDefault="00DA7AB4" w:rsidP="002467C2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EF56CA" w:rsidRPr="00DA7AB4" w:rsidRDefault="00EF56CA" w:rsidP="00246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DA7AB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F56CA" w:rsidRPr="00DA7AB4" w:rsidRDefault="00EF56CA" w:rsidP="00246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EF56CA" w:rsidRPr="00DA7AB4" w:rsidRDefault="00EF56CA" w:rsidP="00246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7AB4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EF56CA" w:rsidRPr="00DA7AB4" w:rsidRDefault="00EF56CA" w:rsidP="002467C2">
      <w:pPr>
        <w:suppressAutoHyphens/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DA7AB4">
        <w:rPr>
          <w:rFonts w:ascii="Times New Roman" w:hAnsi="Times New Roman"/>
          <w:sz w:val="28"/>
          <w:szCs w:val="28"/>
        </w:rPr>
        <w:t>ОП.06</w:t>
      </w:r>
      <w:r w:rsidR="002467C2">
        <w:rPr>
          <w:rFonts w:ascii="Times New Roman" w:hAnsi="Times New Roman"/>
          <w:sz w:val="28"/>
          <w:szCs w:val="28"/>
        </w:rPr>
        <w:t>.</w:t>
      </w:r>
      <w:r w:rsidRPr="00DA7AB4">
        <w:rPr>
          <w:rFonts w:ascii="Times New Roman" w:hAnsi="Times New Roman"/>
          <w:sz w:val="28"/>
          <w:szCs w:val="28"/>
        </w:rPr>
        <w:t xml:space="preserve"> ПРОЕКТНАЯ И ИССЛЕДОВАТЕЛЬСКАЯ ДЕЯТЕЛЬ</w:t>
      </w:r>
      <w:r w:rsidR="002467C2">
        <w:rPr>
          <w:rFonts w:ascii="Times New Roman" w:hAnsi="Times New Roman"/>
          <w:sz w:val="28"/>
          <w:szCs w:val="28"/>
        </w:rPr>
        <w:t xml:space="preserve">НОСТЬ </w:t>
      </w:r>
      <w:r w:rsidR="002467C2">
        <w:rPr>
          <w:rFonts w:ascii="Times New Roman" w:hAnsi="Times New Roman"/>
          <w:sz w:val="28"/>
          <w:szCs w:val="28"/>
        </w:rPr>
        <w:br/>
        <w:t>В ПРОФЕССИОНАЛЬНОЙ СФЕРЕ.</w:t>
      </w:r>
    </w:p>
    <w:p w:rsidR="00EF56CA" w:rsidRPr="00EF56CA" w:rsidRDefault="00EF56CA" w:rsidP="00246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6CA" w:rsidRPr="00EF56CA" w:rsidRDefault="00EF56CA" w:rsidP="00246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8D56DD" w:rsidRDefault="00AA72D8" w:rsidP="00DA7A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EF56CA" w:rsidRPr="008D56DD">
        <w:rPr>
          <w:rFonts w:ascii="Times New Roman" w:hAnsi="Times New Roman"/>
          <w:sz w:val="28"/>
          <w:szCs w:val="28"/>
        </w:rPr>
        <w:t xml:space="preserve"> г.</w:t>
      </w: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F56CA" w:rsidRPr="00DA7AB4" w:rsidRDefault="00EF56CA" w:rsidP="00EF56CA"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 w:rsidR="00EF56CA" w:rsidRPr="00DA7AB4" w:rsidRDefault="00EF56CA" w:rsidP="00EF56CA"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F56CA" w:rsidRPr="00DA7AB4" w:rsidTr="007611B3">
        <w:trPr>
          <w:trHeight w:val="4820"/>
        </w:trPr>
        <w:tc>
          <w:tcPr>
            <w:tcW w:w="5103" w:type="dxa"/>
          </w:tcPr>
          <w:p w:rsidR="00EF56CA" w:rsidRPr="00DA7AB4" w:rsidRDefault="00EF56CA" w:rsidP="008D56DD">
            <w:pPr>
              <w:autoSpaceDE w:val="0"/>
              <w:autoSpaceDN w:val="0"/>
              <w:adjustRightInd w:val="0"/>
              <w:spacing w:after="0"/>
              <w:ind w:left="451" w:right="-98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EF56CA" w:rsidRPr="00DA7AB4" w:rsidRDefault="00EF56CA" w:rsidP="008D56DD">
            <w:pPr>
              <w:autoSpaceDE w:val="0"/>
              <w:autoSpaceDN w:val="0"/>
              <w:adjustRightInd w:val="0"/>
              <w:spacing w:after="0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ПЦК</w:t>
            </w:r>
            <w:r w:rsidR="008D5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4A8F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DA7AB4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0A4A8F">
              <w:rPr>
                <w:rFonts w:ascii="Times New Roman" w:hAnsi="Times New Roman"/>
                <w:sz w:val="24"/>
                <w:szCs w:val="24"/>
              </w:rPr>
              <w:t>ы</w:t>
            </w:r>
            <w:r w:rsidRPr="00DA7AB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F56CA" w:rsidRPr="00DA7AB4" w:rsidRDefault="00AA72D8" w:rsidP="008D56DD">
            <w:pPr>
              <w:autoSpaceDE w:val="0"/>
              <w:autoSpaceDN w:val="0"/>
              <w:adjustRightInd w:val="0"/>
              <w:spacing w:after="0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8D56D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F56CA" w:rsidRPr="00DA7AB4" w:rsidRDefault="00EF56CA" w:rsidP="008D56DD">
            <w:pPr>
              <w:autoSpaceDE w:val="0"/>
              <w:autoSpaceDN w:val="0"/>
              <w:adjustRightInd w:val="0"/>
              <w:spacing w:after="0"/>
              <w:ind w:left="451" w:right="-98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8D56DD" w:rsidRPr="00DA7AB4">
              <w:rPr>
                <w:rFonts w:ascii="Times New Roman" w:hAnsi="Times New Roman"/>
                <w:sz w:val="24"/>
                <w:szCs w:val="24"/>
              </w:rPr>
              <w:t>ПЦК</w:t>
            </w:r>
            <w:r w:rsidR="008D56DD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DA7A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AB4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EF56CA" w:rsidRPr="00DA7AB4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EF56CA" w:rsidRPr="00DA7AB4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DA7AB4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8D56D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</w:t>
            </w:r>
            <w:r w:rsidRPr="00DA7AB4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7 </w:t>
            </w:r>
            <w:r w:rsidR="008D56D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DA7AB4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8D56D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F56CA" w:rsidRPr="00DA7AB4" w:rsidRDefault="00AA72D8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8D56D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F56CA" w:rsidRPr="00DA7AB4" w:rsidRDefault="00EF56CA" w:rsidP="00EF56CA">
      <w:pPr>
        <w:rPr>
          <w:rFonts w:ascii="Times New Roman" w:eastAsia="Calibri" w:hAnsi="Times New Roman"/>
          <w:sz w:val="24"/>
          <w:szCs w:val="28"/>
        </w:rPr>
      </w:pPr>
    </w:p>
    <w:p w:rsidR="00DA7AB4" w:rsidRDefault="00EF56CA" w:rsidP="00DA7AB4">
      <w:pPr>
        <w:ind w:left="-426"/>
        <w:rPr>
          <w:rFonts w:ascii="Times New Roman" w:eastAsia="Calibri" w:hAnsi="Times New Roman"/>
          <w:bCs/>
          <w:spacing w:val="-3"/>
          <w:sz w:val="24"/>
          <w:szCs w:val="28"/>
        </w:rPr>
      </w:pPr>
      <w:r w:rsidRPr="00DA7AB4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16005B" w:rsidRPr="00DA7AB4">
        <w:rPr>
          <w:rFonts w:ascii="Times New Roman" w:eastAsia="Calibri" w:hAnsi="Times New Roman"/>
          <w:bCs/>
          <w:spacing w:val="-3"/>
          <w:sz w:val="24"/>
          <w:szCs w:val="28"/>
        </w:rPr>
        <w:t>ОП.06</w:t>
      </w:r>
      <w:r w:rsidR="008D56DD">
        <w:rPr>
          <w:rFonts w:ascii="Times New Roman" w:eastAsia="Calibri" w:hAnsi="Times New Roman"/>
          <w:bCs/>
          <w:spacing w:val="-3"/>
          <w:sz w:val="24"/>
          <w:szCs w:val="28"/>
        </w:rPr>
        <w:t>.</w:t>
      </w:r>
      <w:r w:rsidR="0016005B" w:rsidRP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 Проектная и   исследовательская деятел</w:t>
      </w:r>
      <w:r w:rsidR="008D56DD">
        <w:rPr>
          <w:rFonts w:ascii="Times New Roman" w:eastAsia="Calibri" w:hAnsi="Times New Roman"/>
          <w:bCs/>
          <w:spacing w:val="-3"/>
          <w:sz w:val="24"/>
          <w:szCs w:val="28"/>
        </w:rPr>
        <w:t>ьность в профессиональной сфере</w:t>
      </w:r>
      <w:r w:rsidR="00DA7AB4" w:rsidRPr="00DA7AB4">
        <w:rPr>
          <w:rFonts w:ascii="Times New Roman" w:hAnsi="Times New Roman"/>
          <w:sz w:val="24"/>
          <w:szCs w:val="24"/>
        </w:rPr>
        <w:t xml:space="preserve"> </w:t>
      </w:r>
      <w:r w:rsidR="00DA7AB4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Pr="00DA7AB4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4E65DD" w:rsidRPr="00DA7AB4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EF56CA" w:rsidRPr="00DA7AB4" w:rsidRDefault="00EF56CA" w:rsidP="00DA7AB4">
      <w:pPr>
        <w:ind w:left="-426"/>
        <w:rPr>
          <w:rFonts w:ascii="Times New Roman" w:eastAsia="Calibri" w:hAnsi="Times New Roman"/>
          <w:bCs/>
          <w:spacing w:val="-3"/>
          <w:sz w:val="24"/>
          <w:szCs w:val="28"/>
        </w:rPr>
      </w:pPr>
      <w:r w:rsidRPr="00DA7AB4">
        <w:rPr>
          <w:rFonts w:ascii="Times New Roman" w:hAnsi="Times New Roman"/>
          <w:sz w:val="24"/>
          <w:szCs w:val="28"/>
        </w:rPr>
        <w:t>Организация-разработчик</w:t>
      </w:r>
      <w:r w:rsidRPr="00DA7AB4">
        <w:rPr>
          <w:rFonts w:ascii="Times New Roman" w:hAnsi="Times New Roman"/>
          <w:b/>
          <w:sz w:val="24"/>
          <w:szCs w:val="28"/>
        </w:rPr>
        <w:t>:</w:t>
      </w:r>
      <w:r w:rsidRPr="00DA7AB4">
        <w:rPr>
          <w:rFonts w:ascii="Times New Roman" w:hAnsi="Times New Roman"/>
          <w:sz w:val="24"/>
          <w:szCs w:val="28"/>
        </w:rPr>
        <w:t xml:space="preserve"> ГБПОУ </w:t>
      </w:r>
      <w:r w:rsidRPr="00DA7AB4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DA7AB4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DA7AB4">
        <w:rPr>
          <w:rFonts w:ascii="Times New Roman" w:eastAsia="Calibri" w:hAnsi="Times New Roman"/>
          <w:sz w:val="24"/>
          <w:szCs w:val="28"/>
        </w:rPr>
        <w:t xml:space="preserve"> </w:t>
      </w:r>
    </w:p>
    <w:p w:rsidR="00EF56CA" w:rsidRPr="00DA7AB4" w:rsidRDefault="00EF56CA" w:rsidP="00EF56C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EF56CA" w:rsidRPr="00DA7AB4" w:rsidRDefault="00EF56CA" w:rsidP="00EF56C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EF56CA" w:rsidRPr="00DA7AB4" w:rsidTr="007611B3">
        <w:trPr>
          <w:trHeight w:val="740"/>
        </w:trPr>
        <w:tc>
          <w:tcPr>
            <w:tcW w:w="1701" w:type="dxa"/>
          </w:tcPr>
          <w:p w:rsidR="00EF56CA" w:rsidRPr="00DA7AB4" w:rsidRDefault="00EF56CA" w:rsidP="007611B3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 w:rsidRPr="00DA7AB4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EF56CA" w:rsidRPr="00DA7AB4" w:rsidRDefault="008D56DD" w:rsidP="008D5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DA7AB4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DA7AB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EF56CA" w:rsidRPr="00DA7AB4">
              <w:rPr>
                <w:rFonts w:ascii="Times New Roman" w:hAnsi="Times New Roman"/>
                <w:sz w:val="24"/>
                <w:szCs w:val="20"/>
              </w:rPr>
              <w:t xml:space="preserve">ЧГПК»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Хурдаева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С.Р.</w:t>
            </w:r>
            <w:r w:rsidRPr="00DA7AB4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</w:p>
        </w:tc>
      </w:tr>
    </w:tbl>
    <w:p w:rsidR="00EF56CA" w:rsidRDefault="00EF56CA" w:rsidP="00EF56C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2115783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A5B3E" w:rsidRDefault="00D76D2E" w:rsidP="001521D9">
          <w:pPr>
            <w:pStyle w:val="a6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</w:pPr>
          <w:r w:rsidRPr="00D76D2E"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  <w:t>СОДЕРЖАНИЕ</w:t>
          </w:r>
        </w:p>
        <w:p w:rsidR="001521D9" w:rsidRPr="001521D9" w:rsidRDefault="001521D9" w:rsidP="001521D9">
          <w:pPr>
            <w:spacing w:line="360" w:lineRule="auto"/>
          </w:pPr>
        </w:p>
        <w:p w:rsidR="00D76D2E" w:rsidRPr="00D76D2E" w:rsidRDefault="002A5B3E" w:rsidP="001521D9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r w:rsidRPr="00D76D2E">
            <w:rPr>
              <w:rFonts w:ascii="Times New Roman" w:hAnsi="Times New Roman"/>
              <w:b/>
              <w:sz w:val="24"/>
              <w:szCs w:val="28"/>
            </w:rPr>
            <w:fldChar w:fldCharType="begin"/>
          </w:r>
          <w:r w:rsidRPr="00D76D2E">
            <w:rPr>
              <w:rFonts w:ascii="Times New Roman" w:hAnsi="Times New Roman"/>
              <w:b/>
              <w:sz w:val="24"/>
              <w:szCs w:val="28"/>
            </w:rPr>
            <w:instrText xml:space="preserve"> TOC \o "1-3" \h \z \u </w:instrText>
          </w:r>
          <w:r w:rsidRPr="00D76D2E">
            <w:rPr>
              <w:rFonts w:ascii="Times New Roman" w:hAnsi="Times New Roman"/>
              <w:b/>
              <w:sz w:val="24"/>
              <w:szCs w:val="28"/>
            </w:rPr>
            <w:fldChar w:fldCharType="separate"/>
          </w:r>
          <w:hyperlink w:anchor="_Toc158127282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1.</w:t>
            </w:r>
            <w:r w:rsidR="00D76D2E" w:rsidRPr="00D76D2E">
              <w:rPr>
                <w:rFonts w:ascii="Times New Roman" w:eastAsiaTheme="minorEastAsia" w:hAnsi="Times New Roman"/>
                <w:b/>
                <w:noProof/>
                <w:sz w:val="24"/>
                <w:szCs w:val="28"/>
              </w:rPr>
              <w:tab/>
            </w:r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ОБЩАЯ ХАРАКТЕРИСТИКА РАБОЧЕЙ ПРОГРАММЫ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_Toc158127282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4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8E0C58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3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2. СТРУКТУРА И СОДЕРЖАНИЕ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_Toc158127283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5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8E0C58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4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3. УСЛОВИЯ РЕАЛИЗАЦИИ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_Toc158127284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10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8E0C58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5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4. КОНТРОЛЬ И ОЦЕНКА РЕЗУЛЬТАТОВ ОСВОЕНИЯ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_Toc158127285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12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8E0C58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6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_Toc158127286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12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8E0C58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7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  <w:lang w:eastAsia="en-US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_Toc158127287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15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2A5B3E" w:rsidRDefault="002A5B3E" w:rsidP="001521D9">
          <w:pPr>
            <w:spacing w:line="360" w:lineRule="auto"/>
          </w:pPr>
          <w:r w:rsidRPr="00D76D2E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EF56CA" w:rsidRDefault="00EF56CA" w:rsidP="00EF56CA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56CA" w:rsidRPr="00D76D2E" w:rsidRDefault="00EF56CA" w:rsidP="00D76D2E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58127282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0"/>
    </w:p>
    <w:p w:rsidR="00EF56CA" w:rsidRPr="00B85605" w:rsidRDefault="00EF56CA" w:rsidP="00227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F56CA" w:rsidRPr="00B85605" w:rsidRDefault="00227237" w:rsidP="002272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EF56CA" w:rsidRPr="00B85605">
        <w:rPr>
          <w:rFonts w:ascii="Times New Roman" w:hAnsi="Times New Roman"/>
          <w:sz w:val="24"/>
          <w:szCs w:val="24"/>
        </w:rPr>
        <w:t>ОП.</w:t>
      </w:r>
      <w:r w:rsidR="00EF56CA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>.</w:t>
      </w:r>
      <w:r w:rsidR="00EF56CA"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</w:t>
      </w:r>
      <w:r>
        <w:rPr>
          <w:rFonts w:ascii="Times New Roman" w:hAnsi="Times New Roman"/>
          <w:sz w:val="24"/>
          <w:szCs w:val="24"/>
        </w:rPr>
        <w:t>ьность в профессиональной сфере</w:t>
      </w:r>
      <w:r w:rsidR="00EF56CA" w:rsidRPr="00B85605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</w:t>
      </w:r>
      <w:r w:rsidRPr="00B85605">
        <w:rPr>
          <w:rFonts w:ascii="Times New Roman" w:hAnsi="Times New Roman"/>
          <w:sz w:val="24"/>
          <w:szCs w:val="24"/>
        </w:rPr>
        <w:t xml:space="preserve">цикла </w:t>
      </w:r>
      <w:r>
        <w:rPr>
          <w:rFonts w:ascii="Times New Roman" w:hAnsi="Times New Roman"/>
          <w:sz w:val="24"/>
          <w:szCs w:val="24"/>
        </w:rPr>
        <w:t>образовательной</w:t>
      </w:r>
      <w:r w:rsidR="00EF56CA">
        <w:rPr>
          <w:rFonts w:ascii="Times New Roman" w:hAnsi="Times New Roman"/>
          <w:sz w:val="24"/>
          <w:szCs w:val="24"/>
        </w:rPr>
        <w:t xml:space="preserve"> </w:t>
      </w:r>
      <w:r w:rsidR="00EF56CA" w:rsidRPr="00B85605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EF56CA" w:rsidRPr="00B85605">
        <w:rPr>
          <w:rFonts w:ascii="Times New Roman" w:hAnsi="Times New Roman"/>
          <w:color w:val="000000"/>
          <w:sz w:val="24"/>
          <w:szCs w:val="24"/>
        </w:rPr>
        <w:t>специальности 44.02.02 Преподавание в начальных классах.</w:t>
      </w:r>
    </w:p>
    <w:p w:rsidR="00EF56CA" w:rsidRPr="00B85605" w:rsidRDefault="00EF56CA" w:rsidP="002272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02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03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04.</w:t>
      </w:r>
    </w:p>
    <w:p w:rsidR="00EF56CA" w:rsidRPr="00B85605" w:rsidRDefault="00EF56CA" w:rsidP="0022723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F56CA" w:rsidRDefault="00EF56CA" w:rsidP="0022723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B85605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EF56CA" w:rsidTr="007611B3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Код</w:t>
            </w: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Знания</w:t>
            </w:r>
          </w:p>
        </w:tc>
      </w:tr>
      <w:tr w:rsidR="00EF56CA" w:rsidTr="007611B3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02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03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04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анализировать исследовательские работы с точки зрения логики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обосновывать актуальность темы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определять методы для организации собственного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определять методологический аппарат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план учебно-исследовательской работы;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выделя</w:t>
            </w:r>
            <w:r>
              <w:rPr>
                <w:color w:val="0D0D0D"/>
                <w:lang w:val="ru-RU"/>
              </w:rPr>
              <w:t>ть</w:t>
            </w:r>
            <w:r>
              <w:rPr>
                <w:color w:val="0D0D0D"/>
              </w:rPr>
              <w:t xml:space="preserve"> понятийно-категориальный аппарат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использовать элементы педагогического эксперимента в собственном исследовании;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обобщать и анализировать результаты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оформлять учебно-исследовательскую работу; 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использовать приемы защиты результатов исследования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педагогический проект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оформлять педагогический проект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логику исследования,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структуру и этапы выполнения учебно-исследовательской работы;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и принципы обоснования актуальности темы исследования;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характеристику исследовательских методов;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color w:val="0D0D0D"/>
              </w:rPr>
              <w:t>компоненты методологического аппарата исследования;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основные виды учебно-исследовательской деятельности студентов колледжа; 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фиксации изученного материала;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понятие о педагогическом эксперименте, виды и этапы проведения эксперимента;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интерпретации результатов и формулирования выводов по теме исследования;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EF56CA" w:rsidRDefault="00EF56CA" w:rsidP="007611B3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требования к оформлению и представлению результатов работы;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порядок и процедуру защиты выпускной квалификационной работы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теоретические аспекты педагогического проектирования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структура педагогического проекта.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технологию педагогического проектирования</w:t>
            </w:r>
          </w:p>
        </w:tc>
      </w:tr>
    </w:tbl>
    <w:p w:rsidR="00EF56CA" w:rsidRDefault="00EF56CA" w:rsidP="00EF56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F56CA" w:rsidRDefault="00EF56CA" w:rsidP="00EF56C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56CA" w:rsidRPr="00A22512" w:rsidRDefault="00EF56CA" w:rsidP="00A2251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br w:type="page"/>
      </w:r>
      <w:bookmarkStart w:id="1" w:name="_Toc158127283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1"/>
    </w:p>
    <w:p w:rsidR="00EF56CA" w:rsidRDefault="00EF56CA" w:rsidP="00EF56C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Объем в часах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58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22</w:t>
            </w:r>
          </w:p>
        </w:tc>
      </w:tr>
      <w:tr w:rsidR="00EF56CA" w:rsidTr="007611B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 т. ч.: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156FBB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26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практические занятия</w:t>
            </w:r>
            <w:r>
              <w:rPr>
                <w:rFonts w:ascii="Times New Roman" w:hAnsi="Times New Roman"/>
                <w:i/>
                <w:color w:val="0D0D0D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22</w:t>
            </w:r>
          </w:p>
        </w:tc>
      </w:tr>
      <w:tr w:rsidR="00EF56CA" w:rsidTr="007611B3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10</w:t>
            </w:r>
          </w:p>
        </w:tc>
      </w:tr>
      <w:tr w:rsidR="00EF56CA" w:rsidTr="007611B3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  <w:r w:rsidR="00156FBB">
              <w:rPr>
                <w:rFonts w:ascii="Times New Roman" w:hAnsi="Times New Roman"/>
                <w:b/>
                <w:iCs/>
                <w:color w:val="0D0D0D"/>
              </w:rPr>
              <w:t>в форме –дифференцированного зачета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</w:tr>
    </w:tbl>
    <w:p w:rsidR="00EF56CA" w:rsidRDefault="00EF56CA" w:rsidP="00EF56C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F56CA" w:rsidRPr="00B85605" w:rsidRDefault="00EF56CA" w:rsidP="00EF56CA">
      <w:pPr>
        <w:rPr>
          <w:rFonts w:ascii="Times New Roman" w:hAnsi="Times New Roman"/>
          <w:b/>
          <w:i/>
        </w:rPr>
        <w:sectPr w:rsidR="00EF56CA" w:rsidRPr="00B85605" w:rsidSect="00CC56E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EF56CA" w:rsidRPr="002A5B3E" w:rsidRDefault="00EF56CA" w:rsidP="002A5B3E">
      <w:pPr>
        <w:pStyle w:val="a3"/>
        <w:numPr>
          <w:ilvl w:val="1"/>
          <w:numId w:val="7"/>
        </w:numPr>
        <w:rPr>
          <w:b/>
        </w:rPr>
      </w:pPr>
      <w:r w:rsidRPr="002A5B3E">
        <w:rPr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8543"/>
        <w:gridCol w:w="39"/>
        <w:gridCol w:w="1756"/>
        <w:gridCol w:w="137"/>
        <w:gridCol w:w="2233"/>
      </w:tblGrid>
      <w:tr w:rsidR="00EF56CA" w:rsidTr="007611B3">
        <w:trPr>
          <w:trHeight w:val="2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и формы организации деятельности обучающихся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EF56CA" w:rsidTr="007611B3">
        <w:trPr>
          <w:trHeight w:val="2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</w:tr>
      <w:tr w:rsidR="00EF56CA" w:rsidTr="007611B3">
        <w:trPr>
          <w:trHeight w:val="20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Раздел 1. Теоретические основы исследовательской деятельности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1.1. Методологические и методические основы исследовательской деятельности</w:t>
            </w:r>
          </w:p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Наука и научное исследование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 xml:space="preserve">Классификации научных исследований по целевому назначению (фундаментальные, прикладные, разработки, поисковые), по срокам выполнения (долгосрочные. краткосрочные, экспресс-исследования).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Междисциплинарный характер современной науки. Взаимосвязь науки и практики.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EF56CA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Методология исследования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29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Методика исследования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Методика исследования как совокупность приемов и способов исследования, опре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softHyphen/>
              <w:t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337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</w:p>
        </w:tc>
      </w:tr>
      <w:tr w:rsidR="00EF56CA" w:rsidTr="005B10B5">
        <w:trPr>
          <w:trHeight w:val="699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x-none"/>
              </w:rPr>
              <w:t xml:space="preserve">Практическое занятие 1. </w:t>
            </w:r>
            <w:r>
              <w:rPr>
                <w:rFonts w:ascii="Times New Roman" w:hAnsi="Times New Roman"/>
                <w:color w:val="0D0D0D"/>
              </w:rPr>
              <w:t>«Определение методологического аппарата исследования. Логическая схема взаимосвязи методологического аппарата исследования»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</w:p>
        </w:tc>
      </w:tr>
      <w:tr w:rsidR="00EF56CA" w:rsidTr="007611B3">
        <w:trPr>
          <w:trHeight w:val="375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1.2. Технология исследовательской деятельности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rPr>
          <w:trHeight w:val="1738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</w:tc>
        <w:tc>
          <w:tcPr>
            <w:tcW w:w="6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 xml:space="preserve">Эксперимент как общенаучный метод исследования.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6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2.</w:t>
            </w:r>
            <w:r>
              <w:rPr>
                <w:rFonts w:ascii="Times New Roman" w:hAnsi="Times New Roman"/>
                <w:color w:val="0D0D0D"/>
              </w:rPr>
              <w:t xml:space="preserve"> «Технология сбора и анализа информации по актуальной теме исследования»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3. «</w:t>
            </w:r>
            <w:r>
              <w:rPr>
                <w:rFonts w:ascii="Times New Roman" w:hAnsi="Times New Roman"/>
                <w:color w:val="0D0D0D"/>
              </w:rPr>
              <w:t>Формулировка объекта, предмета, цели, гипотезы и составление предварительного плана исследования».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</w:t>
            </w:r>
            <w:r>
              <w:rPr>
                <w:rFonts w:ascii="Times New Roman" w:hAnsi="Times New Roman"/>
                <w:color w:val="0D0D0D"/>
              </w:rPr>
              <w:t>. «Сбор и первичная систематизация эмпирического материала»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5. «</w:t>
            </w:r>
            <w:r>
              <w:rPr>
                <w:rFonts w:ascii="Times New Roman" w:hAnsi="Times New Roman"/>
                <w:color w:val="0D0D0D"/>
              </w:rPr>
              <w:t>Интерпретация, оформление, представление результатов и формулирование выводов исследования».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5B10B5" w:rsidTr="005B10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2"/>
          <w:wBefore w:w="3616" w:type="pct"/>
          <w:wAfter w:w="795" w:type="pct"/>
          <w:trHeight w:val="100"/>
        </w:trPr>
        <w:tc>
          <w:tcPr>
            <w:tcW w:w="589" w:type="pct"/>
          </w:tcPr>
          <w:p w:rsidR="005B10B5" w:rsidRDefault="005B10B5" w:rsidP="007611B3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1.3. Учебно-исследовательская деятельность студентов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Особенности учебно-исследовательской деятельности</w:t>
            </w:r>
            <w:r w:rsidR="005B10B5"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Сравнительная характеристика научно-исследовательской и учебно-исследовательской деятельности.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Особенности научного стиля изложения.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Виды учебно-исследовательской деятельности студентов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Основные виды учебно-исследовательской деятельности студентов колледжа: курсовая работа и выпускная квалификационная работа, их сходство и различие. Содержательное разнообразие курсовых работ (реферативного, практического, опытно-экспериментального характера), выпускных квалификационных работ (опытно-практического, опытно-экспериментального, теоретиче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softHyphen/>
              <w:t xml:space="preserve">ского, проектного характера).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              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Требования к курсовой и выпускной квалификационной работе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. Структура.  Методологический аппарат. Теоретические и эмпирические методы исследования в курсовой и выпускной квалификационной работе.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Рубрикация как выражение композиционной структуры текста. Требования к оформлению структурных частей курсовой работы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и выпускной квалификационной работы.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               2</w:t>
            </w: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               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Защита курсовой работы и выпускной квалификационной работы.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Возможные варианты защиты курсовой работы. Критерии оценки курсовой работы. Отзыв научного руководителя.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Выпускная квалификационная работа как вид государственной итоговой аттестации выпускников. Цель защиты выпускной квалификационной работы. Особенности процедуры предварительной защиты результатов выпускной квалификационной работы. Допуск студента к защите ВКР: сроки сдачи работы, составление отзыва научного руководителя, рецензии. Подготовка выпускной квалификационной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выпускной квалификационной работы. Критерии оценки ВКР.</w:t>
            </w:r>
          </w:p>
        </w:tc>
        <w:tc>
          <w:tcPr>
            <w:tcW w:w="6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33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6.</w:t>
            </w:r>
            <w:r>
              <w:rPr>
                <w:rFonts w:ascii="Times New Roman" w:hAnsi="Times New Roman"/>
                <w:color w:val="0D0D0D"/>
              </w:rPr>
              <w:t xml:space="preserve"> Обоснование актуальности темы исследования.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7.</w:t>
            </w:r>
            <w:r>
              <w:rPr>
                <w:rFonts w:ascii="Times New Roman" w:hAnsi="Times New Roman"/>
                <w:color w:val="0D0D0D"/>
              </w:rPr>
              <w:t xml:space="preserve"> «Составление библиографического описания, составление тезисов и запись цитаты»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8.</w:t>
            </w:r>
            <w:r>
              <w:rPr>
                <w:rFonts w:ascii="Times New Roman" w:hAnsi="Times New Roman"/>
                <w:color w:val="0D0D0D"/>
              </w:rPr>
              <w:t xml:space="preserve"> «Составление программы опытно-экспериментальной работы при организации исследования по теме»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9.</w:t>
            </w:r>
            <w:r>
              <w:rPr>
                <w:rFonts w:ascii="Times New Roman" w:hAnsi="Times New Roman"/>
                <w:color w:val="0D0D0D"/>
              </w:rPr>
              <w:t xml:space="preserve"> «Наблюдение и анализ видеозаписи процедуры защиты дипломного проекта»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153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2. Теоретические основы проектной деятельности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D76D2E" w:rsidTr="005B10B5">
        <w:trPr>
          <w:trHeight w:val="304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D2E" w:rsidRDefault="00D76D2E" w:rsidP="007611B3">
            <w:pPr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Поняти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я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проектной деятельности и педагогического проектирования. Различие проектной и исследовательской деятельности.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10.</w:t>
            </w:r>
            <w:r>
              <w:rPr>
                <w:rFonts w:ascii="Times New Roman" w:hAnsi="Times New Roman"/>
                <w:color w:val="0D0D0D"/>
              </w:rPr>
              <w:t xml:space="preserve"> Виды педагогических проектов в практике начального общего образования.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122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Тема 2.2. Организация проектной деятельности: этапы и содержание деятельности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Организация проектной деятельности.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Этапы проектирования.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Предпроектный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послепроектный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этап.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Технология разработки проектов.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8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91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11.</w:t>
            </w:r>
            <w:r>
              <w:rPr>
                <w:rFonts w:ascii="Times New Roman" w:hAnsi="Times New Roman"/>
                <w:color w:val="0D0D0D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67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12.</w:t>
            </w:r>
            <w:r>
              <w:rPr>
                <w:rFonts w:ascii="Times New Roman" w:hAnsi="Times New Roman"/>
                <w:color w:val="0D0D0D"/>
              </w:rPr>
              <w:t xml:space="preserve"> «Разработка учебных проектов»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13. «</w:t>
            </w:r>
            <w:r>
              <w:rPr>
                <w:rFonts w:ascii="Times New Roman" w:hAnsi="Times New Roman"/>
                <w:color w:val="0D0D0D"/>
              </w:rPr>
              <w:t>Разработка социально-педагогических и досуговых проектов»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67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14. «</w:t>
            </w:r>
            <w:r>
              <w:rPr>
                <w:rFonts w:ascii="Times New Roman" w:hAnsi="Times New Roman"/>
                <w:color w:val="0D0D0D"/>
              </w:rPr>
              <w:t>Практика оценки результатов проектной деятельности»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Практическое занятие 15-16 </w:t>
            </w:r>
            <w:r>
              <w:rPr>
                <w:rFonts w:ascii="Times New Roman" w:hAnsi="Times New Roman"/>
                <w:color w:val="0D0D0D"/>
              </w:rPr>
              <w:t>«Организационно-</w:t>
            </w:r>
            <w:proofErr w:type="spellStart"/>
            <w:r>
              <w:rPr>
                <w:rFonts w:ascii="Times New Roman" w:hAnsi="Times New Roman"/>
                <w:color w:val="0D0D0D"/>
              </w:rPr>
              <w:t>деятельностная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игра по педагогическому проектированию»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D76D2E" w:rsidTr="00D76D2E">
        <w:trPr>
          <w:trHeight w:val="506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2E" w:rsidRDefault="00D76D2E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Самостоятельная работа обучающихся</w:t>
            </w:r>
          </w:p>
          <w:p w:rsidR="00D76D2E" w:rsidRPr="00D76D2E" w:rsidRDefault="00D76D2E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 w:rsidRPr="00D76D2E">
              <w:rPr>
                <w:rFonts w:ascii="Times New Roman" w:hAnsi="Times New Roman"/>
                <w:color w:val="0D0D0D"/>
              </w:rPr>
              <w:t xml:space="preserve">Виды педагогических проектов. По срокам реализации: краткосрочные (до одной недели); среднесрочные (от недели до месяца); долгосрочные (от одного месяца и больше); по доминирующей </w:t>
            </w:r>
            <w:proofErr w:type="gramStart"/>
            <w:r w:rsidRPr="00D76D2E">
              <w:rPr>
                <w:rFonts w:ascii="Times New Roman" w:hAnsi="Times New Roman"/>
                <w:color w:val="0D0D0D"/>
              </w:rPr>
              <w:t>деятельности:  исследовательские</w:t>
            </w:r>
            <w:proofErr w:type="gramEnd"/>
            <w:r w:rsidRPr="00D76D2E">
              <w:rPr>
                <w:rFonts w:ascii="Times New Roman" w:hAnsi="Times New Roman"/>
                <w:color w:val="0D0D0D"/>
              </w:rPr>
              <w:t xml:space="preserve">; творческие; практико-ориентированные;  информационные;  приключенческие;  игровые;  телекоммуникационные; по количеству участников проекта: индивидуальные; </w:t>
            </w:r>
            <w:proofErr w:type="spellStart"/>
            <w:r w:rsidRPr="00D76D2E">
              <w:rPr>
                <w:rFonts w:ascii="Times New Roman" w:hAnsi="Times New Roman"/>
                <w:color w:val="0D0D0D"/>
              </w:rPr>
              <w:t>групповые.Учебные</w:t>
            </w:r>
            <w:proofErr w:type="spellEnd"/>
            <w:r w:rsidRPr="00D76D2E">
              <w:rPr>
                <w:rFonts w:ascii="Times New Roman" w:hAnsi="Times New Roman"/>
                <w:color w:val="0D0D0D"/>
              </w:rPr>
              <w:t xml:space="preserve">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36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Промежуточная аттестация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</w:rPr>
            </w:pPr>
          </w:p>
        </w:tc>
      </w:tr>
      <w:tr w:rsidR="00EF56CA" w:rsidTr="007611B3">
        <w:trPr>
          <w:trHeight w:val="70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Всего: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58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</w:tbl>
    <w:p w:rsidR="00EF56CA" w:rsidRDefault="00EF56CA" w:rsidP="00EF56CA">
      <w:pPr>
        <w:ind w:left="709"/>
        <w:rPr>
          <w:rFonts w:ascii="Times New Roman" w:hAnsi="Times New Roman"/>
          <w:b/>
          <w:bCs/>
        </w:rPr>
      </w:pPr>
    </w:p>
    <w:p w:rsidR="00EF56CA" w:rsidRPr="00B85605" w:rsidRDefault="00EF56CA" w:rsidP="00EF56CA">
      <w:pPr>
        <w:ind w:left="1114"/>
        <w:rPr>
          <w:rFonts w:ascii="Times New Roman" w:hAnsi="Times New Roman"/>
          <w:b/>
          <w:bCs/>
        </w:rPr>
      </w:pPr>
    </w:p>
    <w:p w:rsidR="00EF56CA" w:rsidRPr="00B85605" w:rsidRDefault="00EF56CA" w:rsidP="00EF56CA">
      <w:pPr>
        <w:ind w:firstLine="709"/>
        <w:rPr>
          <w:rFonts w:ascii="Times New Roman" w:hAnsi="Times New Roman"/>
        </w:rPr>
        <w:sectPr w:rsidR="00EF56CA" w:rsidRPr="00B85605" w:rsidSect="002A5B3E">
          <w:pgSz w:w="16840" w:h="11907" w:orient="landscape"/>
          <w:pgMar w:top="851" w:right="1134" w:bottom="851" w:left="992" w:header="709" w:footer="709" w:gutter="0"/>
          <w:cols w:space="720"/>
          <w:titlePg/>
          <w:docGrid w:linePitch="299"/>
        </w:sectPr>
      </w:pPr>
    </w:p>
    <w:p w:rsidR="00EF56CA" w:rsidRPr="00A22512" w:rsidRDefault="00EF56CA" w:rsidP="00A2251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127284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Кабинет</w:t>
      </w:r>
      <w:r w:rsidRPr="00B8560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5605">
        <w:rPr>
          <w:rFonts w:ascii="Times New Roman" w:hAnsi="Times New Roman"/>
          <w:bCs/>
          <w:sz w:val="24"/>
          <w:szCs w:val="24"/>
        </w:rPr>
        <w:t xml:space="preserve">«Педагогики и психологии», оснащенный в соответствии с п. 6.1.2.1 </w:t>
      </w:r>
      <w:r>
        <w:rPr>
          <w:rFonts w:ascii="Times New Roman" w:hAnsi="Times New Roman"/>
          <w:bCs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bCs/>
          <w:sz w:val="24"/>
          <w:szCs w:val="24"/>
        </w:rPr>
        <w:t xml:space="preserve">программы по специальности. 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856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856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85605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F56CA" w:rsidRPr="00B85605" w:rsidRDefault="00EF56CA" w:rsidP="00EF56CA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Грибкова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И.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Уколова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154 с. — (Профессиональное образование). — ISBN 978-5-534-10342-7.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https://urait.ru/bcode/495277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Байбородова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В.  Основы учебно-исследовательской деятельности : учебное пособие для среднего профессионального образования / Л.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Байбородова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А. П. Чернявская.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221 с. — (Профессиональное образование). — ISBN 978-5-534-10316-8.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https://urait.ru/bcode/495278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А.  Основы учебно-исследовательской деятельности : учебное пособие для среднего профессионального образования / Л.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122 с. — (Профессиональное образование). — ISBN 978-5-534-12527-6.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https://urait.ru/bcode/495558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Коржуев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А. В.  Основы учебно-исследовательской деятельности в педагогике : учебное пособие для среднего профессионального образования / А.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Коржуев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Н. Н. Антонова.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177 с. — (Профессиональное образование). — ISBN 978-5-534-11374-7.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https://urait.ru/bcode/495245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Куклина, Е. Н.  Основы учебно-исследовательской деятельности : учебное пособие для среднего профессионального образования / Е. Н. Куклина, М.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Мазниченко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И.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Мушкина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235 с. — (Профессиональное образование). — ISBN 978-5-534-08818-2.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https://urait.ru/bcode/491765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 xml:space="preserve">Образцов, П. И.  Основы учебно-исследовательской деятельности : учебное пособие для среднего профессионального образования / П. И. Образцов.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</w:t>
      </w:r>
      <w:r w:rsidRPr="00B85605">
        <w:rPr>
          <w:rFonts w:ascii="Times New Roman" w:hAnsi="Times New Roman"/>
          <w:bCs/>
          <w:sz w:val="24"/>
          <w:szCs w:val="24"/>
        </w:rPr>
        <w:lastRenderedPageBreak/>
        <w:t xml:space="preserve">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156 с. — (Профессиональное образование). — ISBN 978-5-534-10315-1.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https://urait.ru/bcode/495279 (дата обращения: 22.06.2022).</w:t>
      </w:r>
    </w:p>
    <w:p w:rsidR="00EF56CA" w:rsidRPr="00B85605" w:rsidRDefault="00EF56CA" w:rsidP="00EF56CA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EF56CA" w:rsidRPr="00B85605" w:rsidRDefault="00EF56CA" w:rsidP="00EF56CA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Методические рекомендации по организации учебной проектно-исследовательской деятельности в образовательных организациях. (Режим доступа):</w:t>
      </w:r>
      <w:r w:rsidRPr="00B85605">
        <w:rPr>
          <w:rFonts w:eastAsia="Calibri"/>
          <w:lang w:eastAsia="en-US"/>
        </w:rPr>
        <w:t xml:space="preserve"> </w:t>
      </w:r>
      <w:hyperlink r:id="rId10" w:history="1">
        <w:r w:rsidRPr="00B85605">
          <w:rPr>
            <w:rFonts w:ascii="Times New Roman" w:hAnsi="Times New Roman"/>
            <w:color w:val="0000FF"/>
            <w:sz w:val="24"/>
            <w:szCs w:val="24"/>
            <w:u w:val="single"/>
          </w:rPr>
          <w:t>https://edsoo.ru/Metodicheskie_rekomendacii_po_organizacii_uchebnoi_proektno_issledovatelskoi_deyatelnosti_v_obrazovatelnih_organizaciyah.htm</w:t>
        </w:r>
      </w:hyperlink>
      <w:r w:rsidRPr="00B85605">
        <w:rPr>
          <w:rFonts w:ascii="Times New Roman" w:hAnsi="Times New Roman"/>
          <w:sz w:val="24"/>
          <w:szCs w:val="24"/>
        </w:rPr>
        <w:t xml:space="preserve">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Российский общеобразовательный портал. (Режим доступа):</w:t>
      </w:r>
      <w:r w:rsidRPr="00B85605">
        <w:rPr>
          <w:rFonts w:ascii="Times New Roman" w:hAnsi="Times New Roman"/>
          <w:bCs/>
          <w:sz w:val="24"/>
          <w:szCs w:val="24"/>
        </w:rPr>
        <w:t xml:space="preserve"> URL: http://</w:t>
      </w:r>
      <w:hyperlink r:id="rId11" w:history="1">
        <w:r w:rsidRPr="00B85605">
          <w:rPr>
            <w:rFonts w:ascii="Times New Roman" w:hAnsi="Times New Roman"/>
            <w:sz w:val="24"/>
            <w:szCs w:val="24"/>
          </w:rPr>
          <w:t>www.pedsovet.org</w:t>
        </w:r>
      </w:hyperlink>
      <w:r w:rsidRPr="00B85605">
        <w:rPr>
          <w:rFonts w:ascii="Times New Roman" w:hAnsi="Times New Roman"/>
          <w:sz w:val="24"/>
          <w:szCs w:val="24"/>
        </w:rPr>
        <w:t xml:space="preserve">.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// </w:t>
      </w:r>
      <w:hyperlink r:id="rId12" w:history="1">
        <w:r w:rsidRPr="00B85605">
          <w:rPr>
            <w:rFonts w:ascii="Times New Roman" w:hAnsi="Times New Roman"/>
            <w:sz w:val="24"/>
            <w:szCs w:val="24"/>
          </w:rPr>
          <w:t>www.school.edu.ru</w:t>
        </w:r>
      </w:hyperlink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//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B85605">
          <w:rPr>
            <w:rFonts w:ascii="Times New Roman" w:hAnsi="Times New Roman"/>
            <w:sz w:val="24"/>
            <w:szCs w:val="24"/>
          </w:rPr>
          <w:t>www.edu-all.ru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;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Педагогическая библиотека: (Режим доступа): URL: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// </w:t>
      </w:r>
      <w:hyperlink r:id="rId14" w:history="1">
        <w:r w:rsidRPr="00B85605">
          <w:rPr>
            <w:rFonts w:ascii="Times New Roman" w:hAnsi="Times New Roman"/>
            <w:sz w:val="24"/>
            <w:szCs w:val="24"/>
          </w:rPr>
          <w:t>www.pedlib.ru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  </w:t>
      </w:r>
    </w:p>
    <w:p w:rsidR="00EF56CA" w:rsidRPr="00B85605" w:rsidRDefault="00EF56CA" w:rsidP="00EF56CA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EF56CA" w:rsidRDefault="00EF56CA" w:rsidP="00EF56C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56CA" w:rsidRPr="00A22512" w:rsidRDefault="00EF56CA" w:rsidP="00A2251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127285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EF56CA" w:rsidRPr="00B85605" w:rsidRDefault="00EF56CA" w:rsidP="00A22512">
      <w:pPr>
        <w:pStyle w:val="1"/>
        <w:spacing w:before="0"/>
        <w:jc w:val="center"/>
      </w:pPr>
      <w:bookmarkStart w:id="4" w:name="_Toc158127286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3754"/>
        <w:gridCol w:w="2319"/>
      </w:tblGrid>
      <w:tr w:rsidR="00EF56CA" w:rsidTr="007611B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EF56CA" w:rsidTr="007611B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>Перечень знаний, формируемых в рамках дисциплины</w:t>
            </w:r>
          </w:p>
        </w:tc>
      </w:tr>
      <w:tr w:rsidR="00EF56CA" w:rsidTr="007611B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логика исследования, структуру и этапы выполнения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и принципы обоснования актуальности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характеристика исследовательских методов;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компоненты методологического аппарата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основные виды учебно-исследовательской деятельности студентов колледжа;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фиксации изученного материала;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понятие о педагогическом эксперименте, виды и этапы проведения эксперимента;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интерпретации результатов и формулирования выводов по теме исследования;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требования к оформлению и представлению результатов работы;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теоретические аспекты педагогического проектирования;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педагогического проекта;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технология педагогического проектирования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перечисляет и характеризует этапы выполнения учебно-исследовательской работы в соответствии с логикой исследования;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перечисляет способы обоснования актуальности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знает сущность понятия «методы психолого-педагогического исследования»;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перечисляет компоненты методологического аппарата исследования, принципы их формулирования, верно указывает его логическую связь с планом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дает характеристику основным видам исследовательской деятельности студентов;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перечисляет способы фиксации материала в соответствии с правилами и требованиями при работе с литературой по проблеме исследования;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называет правила изложения результатов по проблеме исследования;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знает основные формы представления данных и их оформление в соответствии с требованиями;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описывает требования к оформлению и представлению результатов работы;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обосновывает сущность педагогического проектирования;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перечисляет этапы и технологию педагогического проекта.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тестовых заданий;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устного опроса;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письменного опроса.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</w:p>
        </w:tc>
      </w:tr>
      <w:tr w:rsidR="00EF56CA" w:rsidTr="007611B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i/>
                <w:color w:val="0D0D0D"/>
              </w:rPr>
              <w:t>Перечень умений, формируемых в рамках дисциплины</w:t>
            </w:r>
          </w:p>
        </w:tc>
      </w:tr>
      <w:tr w:rsidR="00EF56CA" w:rsidTr="007611B3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анализировать исследовательские работы с точки зрения логики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обосновывать актуальность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определять методы для организации собственного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определять методологический аппарат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разрабатывать план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выделять понятийно-категориальный аппарат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элементы педагогического эксперимента в собственном исследовании;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обобщать и анализировать результаты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оформлять учебно-исследовательскую работу; 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приемы защиты результатов исследования.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разрабатывать педагогический проект;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оформлять педагогический проект.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проводит анализ исследовательских работ с точки зрения логики исследования в зависимости от вида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обосновывает актуальность темы в соответствии принятыми способами и принципами обоснования актуальности;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определяет методы для организации исследования в соответствии с темой и видом учебно-исследовательской работы;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формулирует методологический аппарат исследования в соответствии с темой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разрабатывает план учебно-исследовательской работы в соответствии с методологическим аппаратом и видом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точно определяет понятийно-категориальный аппарат исследования в соответствии с темой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использует способы фиксации материал при работе с литературой по проблеме исследования в соответствии с требованиями, нормами, правилами;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составляет программу опытно-экспериментальной работы при организации исследования по теме в соответствии с принятой структурой;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делает выводы на основе качественной и количественной обработки материалов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оформляет и представляет полученные в ходе исследования данные в соответствии с требованиями;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оформляет свою работу в соответствии с требованиями;</w:t>
            </w:r>
          </w:p>
          <w:p w:rsidR="00EF56CA" w:rsidRDefault="00EF56CA" w:rsidP="007611B3">
            <w:pPr>
              <w:widowControl w:val="0"/>
              <w:adjustRightInd w:val="0"/>
              <w:spacing w:after="0" w:line="256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демонстрирует приемы защиты результатов исследования в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соответствии с принятыми требованиями.</w:t>
            </w:r>
          </w:p>
          <w:p w:rsidR="00EF56CA" w:rsidRDefault="00EF56CA" w:rsidP="007611B3">
            <w:pPr>
              <w:widowControl w:val="0"/>
              <w:adjustRightInd w:val="0"/>
              <w:spacing w:after="0" w:line="256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демонстрирует умение определять этапы педагогического проекта в соответствии с поставленными целями и задачами.</w:t>
            </w:r>
          </w:p>
          <w:p w:rsidR="00EF56CA" w:rsidRDefault="00EF56CA" w:rsidP="007611B3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демонстрирует умение оформлять педагогический проект в соответствии с заданной структурой.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A22512" w:rsidRDefault="00A22512">
      <w:r>
        <w:lastRenderedPageBreak/>
        <w:br w:type="page"/>
      </w:r>
    </w:p>
    <w:p w:rsidR="00D76D2E" w:rsidRPr="00D76D2E" w:rsidRDefault="00D76D2E" w:rsidP="00D76D2E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</w:pPr>
      <w:bookmarkStart w:id="5" w:name="_Toc158017654"/>
      <w:bookmarkStart w:id="6" w:name="_Toc158117086"/>
      <w:bookmarkStart w:id="7" w:name="_Toc158127287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lastRenderedPageBreak/>
        <w:t xml:space="preserve">5. СПЕЦИАЛЬНЫЕ ИНФОРМАЦИОННО-МЕТОДИЧЕСКИЕ </w:t>
      </w:r>
      <w:bookmarkStart w:id="8" w:name="_GoBack"/>
      <w:bookmarkEnd w:id="8"/>
      <w:r w:rsidR="0033239D"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t>УСЛОВИЯ РЕАЛИЗАЦИИ</w:t>
      </w:r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t xml:space="preserve"> ПРОГРАММЫ ДЛЯ   ИНВАЛИДОВ И ЛИЦ С ОГРАНИЧЕННЫМИ ВОЗМОЖНОСТЯМИ ЗДОРОВЬЯ</w:t>
      </w:r>
      <w:bookmarkEnd w:id="5"/>
      <w:bookmarkEnd w:id="6"/>
      <w:bookmarkEnd w:id="7"/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В специальные условия входят: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76D2E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D76D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D2E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D76D2E">
        <w:rPr>
          <w:rFonts w:ascii="Times New Roman" w:hAnsi="Times New Roman"/>
          <w:sz w:val="24"/>
          <w:szCs w:val="24"/>
        </w:rPr>
        <w:t>), использование специальных технических средств,  предоставление перерыва для приема пищи, лекарств и др.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76D2E" w:rsidRPr="00D76D2E" w:rsidRDefault="00D76D2E" w:rsidP="00D76D2E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6902BF" w:rsidRDefault="006902BF"/>
    <w:p w:rsidR="00D1542F" w:rsidRDefault="00D1542F"/>
    <w:p w:rsidR="00D1542F" w:rsidRDefault="00D1542F"/>
    <w:p w:rsidR="00D1542F" w:rsidRDefault="00D1542F"/>
    <w:p w:rsidR="00D1542F" w:rsidRDefault="00D1542F"/>
    <w:p w:rsidR="00D1542F" w:rsidRDefault="00D1542F"/>
    <w:sectPr w:rsidR="00D1542F" w:rsidSect="00EF56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C58" w:rsidRDefault="008E0C58" w:rsidP="002A5B3E">
      <w:pPr>
        <w:spacing w:after="0" w:line="240" w:lineRule="auto"/>
      </w:pPr>
      <w:r>
        <w:separator/>
      </w:r>
    </w:p>
  </w:endnote>
  <w:endnote w:type="continuationSeparator" w:id="0">
    <w:p w:rsidR="008E0C58" w:rsidRDefault="008E0C58" w:rsidP="002A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0467447"/>
      <w:docPartObj>
        <w:docPartGallery w:val="Page Numbers (Bottom of Page)"/>
        <w:docPartUnique/>
      </w:docPartObj>
    </w:sdtPr>
    <w:sdtEndPr/>
    <w:sdtContent>
      <w:p w:rsidR="002A5B3E" w:rsidRDefault="002A5B3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39D">
          <w:rPr>
            <w:noProof/>
          </w:rPr>
          <w:t>15</w:t>
        </w:r>
        <w:r>
          <w:fldChar w:fldCharType="end"/>
        </w:r>
      </w:p>
    </w:sdtContent>
  </w:sdt>
  <w:p w:rsidR="002A5B3E" w:rsidRDefault="002A5B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C58" w:rsidRDefault="008E0C58" w:rsidP="002A5B3E">
      <w:pPr>
        <w:spacing w:after="0" w:line="240" w:lineRule="auto"/>
      </w:pPr>
      <w:r>
        <w:separator/>
      </w:r>
    </w:p>
  </w:footnote>
  <w:footnote w:type="continuationSeparator" w:id="0">
    <w:p w:rsidR="008E0C58" w:rsidRDefault="008E0C58" w:rsidP="002A5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A0D86"/>
    <w:multiLevelType w:val="multilevel"/>
    <w:tmpl w:val="FFD06B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C70E5F"/>
    <w:multiLevelType w:val="hybridMultilevel"/>
    <w:tmpl w:val="2B0E1F30"/>
    <w:lvl w:ilvl="0" w:tplc="597EC3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62D3AAC"/>
    <w:multiLevelType w:val="hybridMultilevel"/>
    <w:tmpl w:val="79C8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B8"/>
    <w:rsid w:val="000044AF"/>
    <w:rsid w:val="000A4A8F"/>
    <w:rsid w:val="001521D9"/>
    <w:rsid w:val="00156FBB"/>
    <w:rsid w:val="0016005B"/>
    <w:rsid w:val="00227237"/>
    <w:rsid w:val="002467C2"/>
    <w:rsid w:val="00260A47"/>
    <w:rsid w:val="00290529"/>
    <w:rsid w:val="002A5B3E"/>
    <w:rsid w:val="0033239D"/>
    <w:rsid w:val="004E65DD"/>
    <w:rsid w:val="005B0CB8"/>
    <w:rsid w:val="005B10B5"/>
    <w:rsid w:val="005F1954"/>
    <w:rsid w:val="00643D3B"/>
    <w:rsid w:val="0065767E"/>
    <w:rsid w:val="006902BF"/>
    <w:rsid w:val="007D4046"/>
    <w:rsid w:val="008B4921"/>
    <w:rsid w:val="008D56DD"/>
    <w:rsid w:val="008E0C58"/>
    <w:rsid w:val="00A22512"/>
    <w:rsid w:val="00A336A7"/>
    <w:rsid w:val="00AA72D8"/>
    <w:rsid w:val="00AE2CE3"/>
    <w:rsid w:val="00AF51B5"/>
    <w:rsid w:val="00CC56E1"/>
    <w:rsid w:val="00D1542F"/>
    <w:rsid w:val="00D6727C"/>
    <w:rsid w:val="00D76D2E"/>
    <w:rsid w:val="00DA7AB4"/>
    <w:rsid w:val="00E809D9"/>
    <w:rsid w:val="00EF56CA"/>
    <w:rsid w:val="00F8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61373-7EC1-4556-BD56-2EB7608D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6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00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EF56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34"/>
    <w:qFormat/>
    <w:locked/>
    <w:rsid w:val="00EF5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11">
    <w:name w:val="Сетка таблицы211"/>
    <w:basedOn w:val="a1"/>
    <w:next w:val="a5"/>
    <w:uiPriority w:val="39"/>
    <w:rsid w:val="00EF56C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F5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600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A5B3E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A5B3E"/>
    <w:pPr>
      <w:spacing w:after="100"/>
    </w:pPr>
  </w:style>
  <w:style w:type="character" w:styleId="a7">
    <w:name w:val="Hyperlink"/>
    <w:basedOn w:val="a0"/>
    <w:uiPriority w:val="99"/>
    <w:unhideWhenUsed/>
    <w:rsid w:val="002A5B3E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A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5B3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A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5B3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6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6D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du-al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dsovet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soo.ru/Metodicheskie_rekomendacii_po_organizacii_uchebnoi_proektno_issledovatelskoi_deyatelnosti_v_obrazovatelnih_organizaciyah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CAABB-2BFE-4204-96C6-90D81822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15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17</cp:revision>
  <cp:lastPrinted>2024-02-06T12:57:00Z</cp:lastPrinted>
  <dcterms:created xsi:type="dcterms:W3CDTF">2024-02-06T11:36:00Z</dcterms:created>
  <dcterms:modified xsi:type="dcterms:W3CDTF">2025-01-24T07:05:00Z</dcterms:modified>
</cp:coreProperties>
</file>